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CERTIFIKÁT KVALITY </w:t>
      </w:r>
      <w:r>
        <w:rPr>
          <w:b/>
          <w:bCs/>
          <w:u w:val="single"/>
          <w:lang w:val="sk-SK"/>
        </w:rPr>
        <w:t>2018</w:t>
      </w:r>
    </w:p>
    <w:p>
      <w:pPr>
        <w:pStyle w:val="Normal"/>
        <w:rPr>
          <w:b w:val="false"/>
          <w:b w:val="false"/>
          <w:bCs w:val="false"/>
          <w:u w:val="none"/>
          <w:lang w:val="sk-SK"/>
        </w:rPr>
      </w:pPr>
      <w:r>
        <w:rPr>
          <w:b w:val="false"/>
          <w:bCs w:val="false"/>
          <w:u w:val="none"/>
          <w:lang w:val="sk-SK"/>
        </w:rPr>
      </w:r>
    </w:p>
    <w:p>
      <w:pPr>
        <w:pStyle w:val="Normal"/>
        <w:rPr>
          <w:b/>
          <w:b/>
          <w:bCs/>
          <w:color w:val="000000"/>
          <w:u w:val="none"/>
          <w:lang w:val="sk-SK"/>
        </w:rPr>
      </w:pPr>
      <w:r>
        <w:rPr>
          <w:b/>
          <w:bCs/>
          <w:color w:val="000000"/>
          <w:u w:val="none"/>
          <w:lang w:val="sk-SK"/>
        </w:rPr>
        <w:t>HYDROHUMAT</w:t>
      </w:r>
    </w:p>
    <w:p>
      <w:pPr>
        <w:pStyle w:val="Normal"/>
        <w:rPr>
          <w:b/>
          <w:b/>
          <w:bCs/>
          <w:u w:val="none"/>
          <w:lang w:val="sk-SK"/>
        </w:rPr>
      </w:pPr>
      <w:r>
        <w:rPr>
          <w:b/>
          <w:bCs/>
          <w:u w:val="none"/>
          <w:lang w:val="sk-SK"/>
        </w:rPr>
      </w:r>
    </w:p>
    <w:p>
      <w:pPr>
        <w:pStyle w:val="Normal"/>
        <w:rPr>
          <w:b/>
          <w:b/>
          <w:bCs/>
          <w:u w:val="none"/>
          <w:lang w:val="sk-SK"/>
        </w:rPr>
      </w:pPr>
      <w:r>
        <w:rPr>
          <w:b/>
          <w:bCs/>
          <w:u w:val="none"/>
          <w:lang w:val="en-US"/>
        </w:rPr>
        <w:t>HUM</w:t>
      </w:r>
      <w:r>
        <w:rPr>
          <w:b/>
          <w:bCs/>
          <w:u w:val="none"/>
          <w:lang w:val="ru-RU"/>
        </w:rPr>
        <w:t>I</w:t>
      </w:r>
      <w:r>
        <w:rPr>
          <w:b/>
          <w:bCs/>
          <w:u w:val="none"/>
          <w:lang w:val="en-US"/>
        </w:rPr>
        <w:t>NOVÝ</w:t>
      </w:r>
      <w:r>
        <w:rPr>
          <w:b/>
          <w:bCs/>
          <w:u w:val="none"/>
          <w:lang w:val="sk-SK"/>
        </w:rPr>
        <w:t xml:space="preserve"> KONCENTRÁT Z RAŠELINY </w:t>
      </w:r>
    </w:p>
    <w:p>
      <w:pPr>
        <w:pStyle w:val="Normal"/>
        <w:rPr>
          <w:b/>
          <w:b/>
          <w:bCs/>
          <w:u w:val="none"/>
          <w:lang w:val="sk-SK"/>
        </w:rPr>
      </w:pPr>
      <w:r>
        <w:rPr>
          <w:b/>
          <w:bCs/>
          <w:u w:val="none"/>
          <w:lang w:val="sk-SK"/>
        </w:rPr>
      </w:r>
    </w:p>
    <w:p>
      <w:pPr>
        <w:pStyle w:val="Normal"/>
        <w:rPr>
          <w:b w:val="false"/>
          <w:b w:val="false"/>
          <w:bCs w:val="false"/>
          <w:u w:val="none"/>
          <w:lang w:val="sk-SK"/>
        </w:rPr>
      </w:pPr>
      <w:r>
        <w:rPr>
          <w:b w:val="false"/>
          <w:bCs w:val="false"/>
          <w:u w:val="none"/>
          <w:lang w:val="sk-SK"/>
        </w:rPr>
        <w:t xml:space="preserve">Registračné číslo (BY): </w:t>
      </w:r>
    </w:p>
    <w:p>
      <w:pPr>
        <w:pStyle w:val="Normal"/>
        <w:rPr>
          <w:b w:val="false"/>
          <w:b w:val="false"/>
          <w:bCs w:val="false"/>
          <w:sz w:val="20"/>
          <w:u w:val="none"/>
        </w:rPr>
      </w:pPr>
      <w:r>
        <w:rPr>
          <w:rFonts w:eastAsia="Times New Roman"/>
          <w:b w:val="false"/>
          <w:bCs w:val="false"/>
          <w:sz w:val="20"/>
          <w:szCs w:val="20"/>
          <w:u w:val="none"/>
          <w:lang w:eastAsia="de-DE"/>
        </w:rPr>
        <w:t>ТУ</w:t>
      </w:r>
      <w:r>
        <w:rPr>
          <w:rFonts w:eastAsia="Times New Roman"/>
          <w:b w:val="false"/>
          <w:bCs w:val="false"/>
          <w:sz w:val="20"/>
          <w:szCs w:val="20"/>
          <w:u w:val="none"/>
          <w:lang w:val="en-US" w:eastAsia="de-DE"/>
        </w:rPr>
        <w:t xml:space="preserve"> </w:t>
      </w:r>
      <w:r>
        <w:rPr>
          <w:rFonts w:eastAsia="Times New Roman"/>
          <w:b w:val="false"/>
          <w:bCs w:val="false"/>
          <w:sz w:val="20"/>
          <w:szCs w:val="20"/>
          <w:u w:val="none"/>
          <w:lang w:eastAsia="de-DE"/>
        </w:rPr>
        <w:t>РБ</w:t>
      </w:r>
      <w:r>
        <w:rPr>
          <w:rFonts w:eastAsia="Times New Roman"/>
          <w:b w:val="false"/>
          <w:bCs w:val="false"/>
          <w:sz w:val="20"/>
          <w:szCs w:val="20"/>
          <w:u w:val="none"/>
          <w:lang w:val="en-US" w:eastAsia="de-DE"/>
        </w:rPr>
        <w:t xml:space="preserve"> 03535026.282-97 / 10-0034</w:t>
      </w:r>
      <w:r>
        <w:rPr>
          <w:b w:val="false"/>
          <w:bCs w:val="false"/>
          <w:sz w:val="20"/>
          <w:u w:val="none"/>
        </w:rPr>
        <w:t xml:space="preserve"> </w:t>
      </w:r>
    </w:p>
    <w:p>
      <w:pPr>
        <w:pStyle w:val="Default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Default"/>
        <w:rPr>
          <w:sz w:val="20"/>
          <w:szCs w:val="20"/>
        </w:rPr>
      </w:pPr>
      <w:r>
        <w:rPr>
          <w:b w:val="false"/>
          <w:bCs w:val="false"/>
          <w:sz w:val="20"/>
          <w:szCs w:val="20"/>
          <w:lang w:val="sk-SK"/>
        </w:rPr>
        <w:t>Výrobca</w:t>
      </w:r>
      <w:r>
        <w:rPr>
          <w:b w:val="false"/>
          <w:bCs w:val="false"/>
          <w:sz w:val="20"/>
          <w:szCs w:val="20"/>
        </w:rPr>
        <w:t>:</w:t>
      </w:r>
      <w:r>
        <w:rPr>
          <w:b w:val="false"/>
          <w:sz w:val="20"/>
          <w:szCs w:val="20"/>
        </w:rPr>
        <w:t xml:space="preserve"> «Belneftesorb» </w:t>
      </w:r>
      <w:r>
        <w:rPr>
          <w:b w:val="false"/>
          <w:sz w:val="20"/>
          <w:szCs w:val="20"/>
          <w:lang w:val="en-US"/>
        </w:rPr>
        <w:t>a.s.</w:t>
      </w:r>
      <w:r>
        <w:rPr>
          <w:b w:val="false"/>
          <w:sz w:val="20"/>
          <w:szCs w:val="20"/>
        </w:rPr>
        <w:t xml:space="preserve">, </w:t>
      </w:r>
      <w:r>
        <w:rPr>
          <w:b w:val="false"/>
          <w:sz w:val="20"/>
          <w:szCs w:val="20"/>
          <w:lang w:val="en-US"/>
        </w:rPr>
        <w:t xml:space="preserve"> </w:t>
      </w:r>
      <w:r>
        <w:rPr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ru-RU"/>
        </w:rPr>
        <w:t xml:space="preserve">247 988, </w:t>
      </w:r>
      <w:r>
        <w:rPr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sk-SK"/>
        </w:rPr>
        <w:t>Bielorusko</w:t>
      </w:r>
    </w:p>
    <w:p>
      <w:pPr>
        <w:pStyle w:val="Default"/>
        <w:rPr>
          <w:lang w:val="sk-SK"/>
        </w:rPr>
      </w:pPr>
      <w:r>
        <w:rPr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sk-SK"/>
        </w:rPr>
        <w:t>Výhradný distribútor: Argus gas</w:t>
      </w:r>
      <w:r>
        <w:rPr>
          <w:b w:val="false"/>
          <w:i w:val="false"/>
          <w:caps w:val="false"/>
          <w:smallCaps w:val="false"/>
          <w:color w:val="292929"/>
          <w:spacing w:val="0"/>
          <w:sz w:val="20"/>
          <w:szCs w:val="20"/>
          <w:lang w:val="en-US"/>
        </w:rPr>
        <w:t>&amp;oil s.r.o. +421 917 44 29 35, zubovska.anna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92929"/>
          <w:spacing w:val="0"/>
          <w:sz w:val="20"/>
          <w:szCs w:val="20"/>
          <w:u w:val="none"/>
          <w:lang w:val="en-US"/>
        </w:rPr>
        <w:t>@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292929"/>
          <w:spacing w:val="0"/>
          <w:sz w:val="20"/>
          <w:szCs w:val="20"/>
          <w:u w:val="none"/>
          <w:lang w:val="sk-SK"/>
        </w:rPr>
        <w:t>mail.t-com.sk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18"/>
          <w:u w:val="none"/>
        </w:rPr>
      </w:pPr>
      <w:r>
        <w:rPr>
          <w:b w:val="false"/>
          <w:bCs w:val="false"/>
          <w:strike w:val="false"/>
          <w:dstrike w:val="false"/>
          <w:sz w:val="18"/>
          <w:u w:val="none"/>
        </w:rPr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sz w:val="20"/>
          <w:u w:val="none"/>
        </w:rPr>
      </w:pPr>
      <w:r>
        <w:rPr>
          <w:b w:val="false"/>
          <w:bCs w:val="false"/>
          <w:strike w:val="false"/>
          <w:dstrike w:val="false"/>
          <w:sz w:val="20"/>
          <w:u w:val="none"/>
        </w:rPr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22"/>
        <w:gridCol w:w="4815"/>
      </w:tblGrid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>
                <w:b/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Parametre 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b/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Obsah v prípravku 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Forma prípravku 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 w:eastAsia="zxx" w:bidi="zxx"/>
              </w:rPr>
            </w:pPr>
            <w:r>
              <w:rPr>
                <w:lang w:val="sk-SK" w:eastAsia="zxx" w:bidi="zxx"/>
              </w:rPr>
              <w:t>Tekutý koncentrát hnedej farby s výrazným alkalickým zápachom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pH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10,9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/>
            </w:pPr>
            <w:r>
              <w:rPr/>
              <w:t xml:space="preserve">Suchá hmota, </w:t>
            </w:r>
            <w:r>
              <w:rPr>
                <w:lang w:val="sk-SK"/>
              </w:rPr>
              <w:t>%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12,32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/>
            </w:pPr>
            <w:r>
              <w:rPr/>
              <w:t>Hmotnostný podiel huminových látok: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Prirodzená vlhkosť, %</w:t>
            </w:r>
          </w:p>
          <w:p>
            <w:pPr>
              <w:pStyle w:val="Normal"/>
              <w:rPr/>
            </w:pPr>
            <w:r>
              <w:rPr/>
              <w:t>Pre sušinu,%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g/l</w:t>
            </w:r>
          </w:p>
          <w:p>
            <w:pPr>
              <w:pStyle w:val="Normal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g/kg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8,41</w:t>
            </w:r>
          </w:p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68,26</w:t>
            </w:r>
          </w:p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84,10</w:t>
            </w:r>
          </w:p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  <w:t>81,57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/>
            </w:pPr>
            <w:r>
              <w:rPr/>
              <w:t>Hmotnostný podiel humínových kyselín: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Prirodzená vlhkosť, %</w:t>
            </w:r>
          </w:p>
          <w:p>
            <w:pPr>
              <w:pStyle w:val="Normal"/>
              <w:rPr/>
            </w:pPr>
            <w:r>
              <w:rPr/>
              <w:t>Pre sušinu,%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g/l</w:t>
            </w:r>
          </w:p>
          <w:p>
            <w:pPr>
              <w:pStyle w:val="Normal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g/kg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6,45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52,35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64,50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62,56</w:t>
            </w:r>
          </w:p>
        </w:tc>
      </w:tr>
      <w:tr>
        <w:trPr/>
        <w:tc>
          <w:tcPr>
            <w:tcW w:w="4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rPr/>
            </w:pPr>
            <w:r>
              <w:rPr/>
              <w:t>Hmotnostný podiel fulvových kyselín: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Prirodzená vlhkosť, %</w:t>
            </w:r>
          </w:p>
          <w:p>
            <w:pPr>
              <w:pStyle w:val="Normal"/>
              <w:rPr/>
            </w:pPr>
            <w:r>
              <w:rPr/>
              <w:t>Pre sušinu,%</w:t>
            </w:r>
          </w:p>
          <w:p>
            <w:pPr>
              <w:pStyle w:val="Normal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g/l</w:t>
            </w:r>
          </w:p>
          <w:p>
            <w:pPr>
              <w:pStyle w:val="Normal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g/kg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1,96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15,91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19,60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19,12</w:t>
            </w:r>
          </w:p>
        </w:tc>
      </w:tr>
    </w:tbl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Obsah </w:t>
      </w: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prvkov</w:t>
      </w:r>
      <w:r>
        <w:rPr>
          <w:b/>
          <w:bCs/>
          <w:strike w:val="false"/>
          <w:dstrike w:val="false"/>
          <w:sz w:val="24"/>
          <w:szCs w:val="24"/>
          <w:u w:val="none"/>
          <w:lang w:val="ru-RU"/>
        </w:rPr>
        <w:t xml:space="preserve">, % </w:t>
      </w: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na suchý materiál</w:t>
      </w:r>
      <w:r>
        <w:rPr>
          <w:b/>
          <w:bCs/>
          <w:strike w:val="false"/>
          <w:dstrike w:val="false"/>
          <w:sz w:val="24"/>
          <w:szCs w:val="24"/>
          <w:u w:val="none"/>
        </w:rPr>
        <w:t>: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dusík (N)</w:t>
            </w:r>
          </w:p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g/kg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2,8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3,35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fosfor (P)</w:t>
            </w:r>
          </w:p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g/kg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0,24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0,34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draslíka (K)</w:t>
            </w:r>
          </w:p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g/kg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0,03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val="en-US"/>
              </w:rPr>
              <w:t>0,004</w:t>
            </w:r>
          </w:p>
        </w:tc>
      </w:tr>
    </w:tbl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 xml:space="preserve">Obsah 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chemických prvkov </w:t>
      </w:r>
      <w:r>
        <w:rPr>
          <w:b/>
          <w:bCs/>
          <w:strike w:val="false"/>
          <w:dstrike w:val="false"/>
          <w:sz w:val="24"/>
          <w:szCs w:val="24"/>
          <w:u w:val="none"/>
          <w:lang w:val="sk-SK"/>
        </w:rPr>
        <w:t>v suchom materiáli</w:t>
      </w:r>
      <w:r>
        <w:rPr>
          <w:b/>
          <w:bCs/>
          <w:strike w:val="false"/>
          <w:dstrike w:val="false"/>
          <w:sz w:val="24"/>
          <w:szCs w:val="24"/>
          <w:u w:val="none"/>
        </w:rPr>
        <w:t>, mg | kg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Bor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  <w:lang w:val="sk-SK"/>
              </w:rPr>
              <w:t>S</w:t>
            </w:r>
            <w:r>
              <w:rPr>
                <w:rFonts w:cs="Calibri" w:ascii="Calibri" w:hAnsi="Calibri"/>
                <w:sz w:val="24"/>
                <w:szCs w:val="24"/>
                <w:lang w:val="en-US"/>
              </w:rPr>
              <w:t>odík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56145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agnézium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483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</w:rPr>
              <w:t>remík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81060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242" w:hanging="0"/>
              <w:jc w:val="left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val="sk-SK"/>
              </w:rPr>
              <w:t>S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val="en-US"/>
              </w:rPr>
              <w:t>íra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2200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V</w:t>
            </w:r>
            <w:r>
              <w:rPr>
                <w:sz w:val="24"/>
                <w:szCs w:val="24"/>
              </w:rPr>
              <w:t>ápnik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5134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angán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45</w:t>
            </w:r>
            <w:r>
              <w:rPr>
                <w:rFonts w:cs="Calibri" w:ascii="Calibri" w:hAnsi="Calibri"/>
                <w:sz w:val="24"/>
                <w:szCs w:val="24"/>
                <w:lang w:val="en-US"/>
              </w:rPr>
              <w:t>,3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Železo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7080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K</w:t>
            </w:r>
            <w:r>
              <w:rPr>
                <w:sz w:val="24"/>
                <w:szCs w:val="24"/>
              </w:rPr>
              <w:t>obalt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Menej 0,02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M</w:t>
            </w:r>
            <w:r>
              <w:rPr>
                <w:sz w:val="24"/>
                <w:szCs w:val="24"/>
              </w:rPr>
              <w:t>eď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2,72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Z</w:t>
            </w:r>
            <w:r>
              <w:rPr>
                <w:sz w:val="24"/>
                <w:szCs w:val="24"/>
              </w:rPr>
              <w:t>inok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9,34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A</w:t>
            </w:r>
            <w:r>
              <w:rPr>
                <w:sz w:val="24"/>
                <w:szCs w:val="24"/>
              </w:rPr>
              <w:t>rzén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Hlavika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0,90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S</w:t>
            </w:r>
            <w:r>
              <w:rPr>
                <w:sz w:val="24"/>
                <w:szCs w:val="24"/>
              </w:rPr>
              <w:t>elén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val="sk-SK"/>
              </w:rPr>
              <w:t>Molybdén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Calibri" w:hAnsi="Calibri"/>
                <w:sz w:val="24"/>
                <w:szCs w:val="24"/>
                <w:lang w:val="en-US"/>
              </w:rPr>
              <w:t>0,147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Ka</w:t>
            </w:r>
            <w:r>
              <w:rPr>
                <w:sz w:val="24"/>
                <w:szCs w:val="24"/>
              </w:rPr>
              <w:t>dmium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O</w:t>
            </w:r>
            <w:r>
              <w:rPr>
                <w:sz w:val="24"/>
                <w:szCs w:val="24"/>
              </w:rPr>
              <w:t>lovo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Ortuť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Menej 0,02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Hmotnostný podiel chloridov v produkte,%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Obsahtabuky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0,9</w:t>
            </w:r>
          </w:p>
        </w:tc>
      </w:tr>
    </w:tbl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08.05.2018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Minsk</w:t>
      </w:r>
    </w:p>
    <w:p>
      <w:pPr>
        <w:pStyle w:val="Normal"/>
        <w:jc w:val="left"/>
        <w:rPr>
          <w:b w:val="false"/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  <w:lang w:val="sk-SK"/>
        </w:rPr>
        <w:t>Bielorusko</w:t>
      </w:r>
    </w:p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center"/>
        <w:rPr>
          <w:b/>
          <w:b/>
          <w:bCs/>
          <w:strike w:val="false"/>
          <w:dstrike w:val="false"/>
          <w:sz w:val="24"/>
          <w:szCs w:val="24"/>
          <w:u w:val="none"/>
        </w:rPr>
      </w:pPr>
      <w:r>
        <w:rPr>
          <w:b/>
          <w:bCs/>
          <w:strike w:val="false"/>
          <w:dstrike w:val="false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sk-SK" w:eastAsia="sk-SK" w:bidi="sk-SK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Calibri" w:hAnsi="Calibri" w:eastAsia="Andale Sans UI" w:cs="Tahoma"/>
      <w:color w:val="000000"/>
      <w:sz w:val="24"/>
      <w:szCs w:val="24"/>
      <w:lang w:val="sk-SK" w:eastAsia="sk-SK" w:bidi="sk-SK"/>
    </w:rPr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Normal"/>
    <w:pPr/>
    <w:rPr/>
  </w:style>
  <w:style w:type="paragraph" w:styleId="Hlavika">
    <w:name w:val="Header"/>
    <w:basedOn w:val="Normal"/>
    <w:pPr>
      <w:tabs>
        <w:tab w:val="center" w:pos="4153" w:leader="none"/>
        <w:tab w:val="right" w:pos="8306" w:leader="none"/>
      </w:tabs>
      <w:jc w:val="center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LibreOffice/5.3.2.2$Windows_X86_64 LibreOffice_project/6cd4f1ef626f15116896b1d8e1398b56da0d0ee1</Application>
  <Pages>2</Pages>
  <Words>176</Words>
  <Characters>994</Characters>
  <CharactersWithSpaces>1085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2018-05-25T10:45:00Z</dcterms:created>
  <dc:creator>Pavel</dc:creator>
  <dc:description/>
  <dc:language>sk-SK</dc:language>
  <cp:lastModifiedBy/>
  <dcterms:modified xsi:type="dcterms:W3CDTF">2019-04-03T17:18:22Z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